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D489" w14:textId="77777777" w:rsidR="00F677B4" w:rsidRDefault="00000000">
      <w:pPr>
        <w:spacing w:after="80"/>
      </w:pPr>
      <w:r>
        <w:rPr>
          <w:b/>
          <w:bCs/>
          <w:caps/>
          <w:color w:val="0E7490"/>
          <w:sz w:val="20"/>
          <w:szCs w:val="20"/>
        </w:rPr>
        <w:t>EXECUTIVE BRIEF</w:t>
      </w:r>
    </w:p>
    <w:p w14:paraId="2D377D23" w14:textId="77777777" w:rsidR="00F677B4" w:rsidRDefault="00000000" w:rsidP="002044B4">
      <w:pPr>
        <w:pStyle w:val="Heading1"/>
        <w:jc w:val="center"/>
      </w:pPr>
      <w:r>
        <w:rPr>
          <w:sz w:val="48"/>
          <w:szCs w:val="48"/>
        </w:rPr>
        <w:t>Pulse Continuous Authentication</w:t>
      </w:r>
    </w:p>
    <w:p w14:paraId="44C87ABC" w14:textId="77777777" w:rsidR="00F677B4" w:rsidRDefault="00000000" w:rsidP="002044B4">
      <w:pPr>
        <w:spacing w:after="200"/>
        <w:jc w:val="center"/>
      </w:pPr>
      <w:r>
        <w:rPr>
          <w:i/>
          <w:iCs/>
          <w:color w:val="444444"/>
          <w:sz w:val="26"/>
          <w:szCs w:val="26"/>
        </w:rPr>
        <w:t>Securing Every Moment of Every Session — For Users and AI Agents Alike</w:t>
      </w:r>
    </w:p>
    <w:p w14:paraId="5A196206" w14:textId="77777777" w:rsidR="00F677B4" w:rsidRDefault="00F677B4">
      <w:pPr>
        <w:pBdr>
          <w:bottom w:val="single" w:sz="12" w:space="0" w:color="0E7490"/>
        </w:pBdr>
        <w:spacing w:before="160" w:after="160"/>
      </w:pPr>
    </w:p>
    <w:p w14:paraId="1AD27751" w14:textId="77777777" w:rsidR="00F677B4" w:rsidRDefault="00000000">
      <w:pPr>
        <w:pStyle w:val="Heading2"/>
      </w:pPr>
      <w:r>
        <w:t>The Problem with Today's Security</w:t>
      </w:r>
    </w:p>
    <w:p w14:paraId="173830ED" w14:textId="096898A6" w:rsidR="00F677B4" w:rsidRDefault="00000000">
      <w:pPr>
        <w:spacing w:before="60" w:after="100"/>
      </w:pPr>
      <w:r>
        <w:t>Every organization that provides access to digital services faces the same hidden vulnerability: authentication happens once, at the point of login, and then stops. From that moment on — whether the session lasts 10 minutes or 10 hours — the system has no reliable way of knowing whether the person who logged in is still the person in control.</w:t>
      </w:r>
    </w:p>
    <w:p w14:paraId="61B9A70C" w14:textId="5CDA6174" w:rsidR="00F677B4" w:rsidRDefault="00000000">
      <w:pPr>
        <w:spacing w:before="60" w:after="100"/>
      </w:pPr>
      <w:r>
        <w:t xml:space="preserve">This gap is where modern attacks occur. Stolen credentials used mid-session. Devices </w:t>
      </w:r>
      <w:proofErr w:type="gramStart"/>
      <w:r>
        <w:t>handed</w:t>
      </w:r>
      <w:proofErr w:type="gramEnd"/>
      <w:r>
        <w:t xml:space="preserve"> to an unauthorized person. Employees </w:t>
      </w:r>
      <w:proofErr w:type="gramStart"/>
      <w:r>
        <w:t>moving</w:t>
      </w:r>
      <w:proofErr w:type="gramEnd"/>
      <w:r>
        <w:t xml:space="preserve"> to unexpected locations. Compromised phones continue to hold active access tokens. Traditional security tools have no answer to any of these scenarios once the login ceremony is complete.</w:t>
      </w:r>
    </w:p>
    <w:p w14:paraId="2A4A64FB" w14:textId="77777777" w:rsidR="00F677B4" w:rsidRDefault="00000000">
      <w:pPr>
        <w:spacing w:before="60" w:after="100"/>
      </w:pPr>
      <w:r>
        <w:t xml:space="preserve">As AI-powered automation becomes central to enterprise operations, the stakes increase further. AI agents </w:t>
      </w:r>
      <w:proofErr w:type="gramStart"/>
      <w:r>
        <w:t>frequently</w:t>
      </w:r>
      <w:proofErr w:type="gramEnd"/>
      <w:r>
        <w:t xml:space="preserve"> run for hours without direct human interaction, making decisions and accessing sensitive data on the user's behalf. A compromised session that feeds an autonomous agent can cause far greater harm than a compromised human session alone.</w:t>
      </w:r>
    </w:p>
    <w:p w14:paraId="0310C110" w14:textId="77777777" w:rsidR="00F677B4" w:rsidRDefault="00F677B4">
      <w:pPr>
        <w:pBdr>
          <w:bottom w:val="single" w:sz="12" w:space="0" w:color="0E7490"/>
        </w:pBdr>
        <w:spacing w:before="160" w:after="160"/>
      </w:pPr>
    </w:p>
    <w:p w14:paraId="34CB280E" w14:textId="77777777" w:rsidR="00F677B4" w:rsidRDefault="00F677B4"/>
    <w:p w14:paraId="70CC5F20" w14:textId="77777777" w:rsidR="00F677B4" w:rsidRDefault="00000000">
      <w:pPr>
        <w:pStyle w:val="Heading2"/>
      </w:pPr>
      <w:r>
        <w:t>The Pulse Proposition</w:t>
      </w:r>
    </w:p>
    <w:p w14:paraId="6B6A4EC0" w14:textId="75EB59D9" w:rsidR="00F677B4" w:rsidRDefault="00000000">
      <w:pPr>
        <w:spacing w:before="60" w:after="100"/>
      </w:pPr>
      <w:r>
        <w:t xml:space="preserve">Pulse is a Continuous Authentication (CA) framework developed by AffirmedID. Unlike conventional security products that </w:t>
      </w:r>
      <w:proofErr w:type="gramStart"/>
      <w:r>
        <w:t>are assembled</w:t>
      </w:r>
      <w:proofErr w:type="gramEnd"/>
      <w:r>
        <w:t xml:space="preserve"> from separate tools bolted together, Pulse </w:t>
      </w:r>
      <w:proofErr w:type="gramStart"/>
      <w:r>
        <w:t>was designed</w:t>
      </w:r>
      <w:proofErr w:type="gramEnd"/>
      <w:r>
        <w:t xml:space="preserve"> from the ground up as a single, integrated system. It closes the post-login security gap entirely, providing real-time, ongoing verification that the right person stays in control — from the moment they log in until the moment they log out.</w:t>
      </w:r>
    </w:p>
    <w:p w14:paraId="685C0CF7" w14:textId="77777777" w:rsidR="00F677B4" w:rsidRDefault="00000000">
      <w:pPr>
        <w:spacing w:before="60" w:after="100"/>
      </w:pPr>
      <w:r>
        <w:t xml:space="preserve">The framework </w:t>
      </w:r>
      <w:proofErr w:type="gramStart"/>
      <w:r>
        <w:t>comprises</w:t>
      </w:r>
      <w:proofErr w:type="gramEnd"/>
      <w:r>
        <w:t xml:space="preserve"> four tightly integrated components, each serving a distinct role, and each designed to work seamlessly with the others:</w:t>
      </w:r>
    </w:p>
    <w:p w14:paraId="2E6A4B41" w14:textId="77777777" w:rsidR="00F677B4" w:rsidRDefault="00F677B4"/>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677B4" w14:paraId="497C2717" w14:textId="77777777">
        <w:trPr>
          <w:tblHeader/>
        </w:trPr>
        <w:tc>
          <w:tcPr>
            <w:tcW w:w="2340" w:type="dxa"/>
            <w:tcBorders>
              <w:top w:val="single" w:sz="1" w:space="0" w:color="DDDDDD"/>
              <w:left w:val="single" w:sz="1" w:space="0" w:color="DDDDDD"/>
              <w:bottom w:val="single" w:sz="1" w:space="0" w:color="DDDDDD"/>
              <w:right w:val="single" w:sz="1" w:space="0" w:color="DDDDDD"/>
            </w:tcBorders>
            <w:shd w:val="clear" w:color="auto" w:fill="1B2A4A"/>
            <w:tcMar>
              <w:top w:w="100" w:type="dxa"/>
              <w:left w:w="120" w:type="dxa"/>
              <w:bottom w:w="100" w:type="dxa"/>
              <w:right w:w="120" w:type="dxa"/>
            </w:tcMar>
            <w:vAlign w:val="center"/>
          </w:tcPr>
          <w:p w14:paraId="3ED5C931" w14:textId="77777777" w:rsidR="00F677B4" w:rsidRDefault="00000000">
            <w:pPr>
              <w:jc w:val="center"/>
            </w:pPr>
            <w:r>
              <w:rPr>
                <w:b/>
                <w:bCs/>
                <w:color w:val="FFFFFF"/>
                <w:sz w:val="20"/>
                <w:szCs w:val="20"/>
              </w:rPr>
              <w:t>Pulse</w:t>
            </w:r>
          </w:p>
        </w:tc>
        <w:tc>
          <w:tcPr>
            <w:tcW w:w="2340" w:type="dxa"/>
            <w:tcBorders>
              <w:top w:val="single" w:sz="1" w:space="0" w:color="DDDDDD"/>
              <w:left w:val="single" w:sz="1" w:space="0" w:color="DDDDDD"/>
              <w:bottom w:val="single" w:sz="1" w:space="0" w:color="DDDDDD"/>
              <w:right w:val="single" w:sz="1" w:space="0" w:color="DDDDDD"/>
            </w:tcBorders>
            <w:shd w:val="clear" w:color="auto" w:fill="1B2A4A"/>
            <w:tcMar>
              <w:top w:w="100" w:type="dxa"/>
              <w:left w:w="120" w:type="dxa"/>
              <w:bottom w:w="100" w:type="dxa"/>
              <w:right w:w="120" w:type="dxa"/>
            </w:tcMar>
            <w:vAlign w:val="center"/>
          </w:tcPr>
          <w:p w14:paraId="2A9428B4" w14:textId="77777777" w:rsidR="00F677B4" w:rsidRDefault="00000000">
            <w:pPr>
              <w:jc w:val="center"/>
            </w:pPr>
            <w:r>
              <w:rPr>
                <w:b/>
                <w:bCs/>
                <w:color w:val="FFFFFF"/>
                <w:sz w:val="20"/>
                <w:szCs w:val="20"/>
              </w:rPr>
              <w:t>Auth</w:t>
            </w:r>
          </w:p>
        </w:tc>
        <w:tc>
          <w:tcPr>
            <w:tcW w:w="2340" w:type="dxa"/>
            <w:tcBorders>
              <w:top w:val="single" w:sz="1" w:space="0" w:color="DDDDDD"/>
              <w:left w:val="single" w:sz="1" w:space="0" w:color="DDDDDD"/>
              <w:bottom w:val="single" w:sz="1" w:space="0" w:color="DDDDDD"/>
              <w:right w:val="single" w:sz="1" w:space="0" w:color="DDDDDD"/>
            </w:tcBorders>
            <w:shd w:val="clear" w:color="auto" w:fill="1B2A4A"/>
            <w:tcMar>
              <w:top w:w="100" w:type="dxa"/>
              <w:left w:w="120" w:type="dxa"/>
              <w:bottom w:w="100" w:type="dxa"/>
              <w:right w:w="120" w:type="dxa"/>
            </w:tcMar>
            <w:vAlign w:val="center"/>
          </w:tcPr>
          <w:p w14:paraId="10EA5B4F" w14:textId="77777777" w:rsidR="00F677B4" w:rsidRDefault="00000000">
            <w:pPr>
              <w:jc w:val="center"/>
            </w:pPr>
            <w:r>
              <w:rPr>
                <w:b/>
                <w:bCs/>
                <w:color w:val="FFFFFF"/>
                <w:sz w:val="20"/>
                <w:szCs w:val="20"/>
              </w:rPr>
              <w:t>Connect</w:t>
            </w:r>
          </w:p>
        </w:tc>
        <w:tc>
          <w:tcPr>
            <w:tcW w:w="2340" w:type="dxa"/>
            <w:tcBorders>
              <w:top w:val="single" w:sz="1" w:space="0" w:color="DDDDDD"/>
              <w:left w:val="single" w:sz="1" w:space="0" w:color="DDDDDD"/>
              <w:bottom w:val="single" w:sz="1" w:space="0" w:color="DDDDDD"/>
              <w:right w:val="single" w:sz="1" w:space="0" w:color="DDDDDD"/>
            </w:tcBorders>
            <w:shd w:val="clear" w:color="auto" w:fill="1B2A4A"/>
            <w:tcMar>
              <w:top w:w="100" w:type="dxa"/>
              <w:left w:w="120" w:type="dxa"/>
              <w:bottom w:w="100" w:type="dxa"/>
              <w:right w:w="120" w:type="dxa"/>
            </w:tcMar>
            <w:vAlign w:val="center"/>
          </w:tcPr>
          <w:p w14:paraId="09BD97FB" w14:textId="77777777" w:rsidR="00F677B4" w:rsidRDefault="00000000">
            <w:pPr>
              <w:jc w:val="center"/>
            </w:pPr>
            <w:r>
              <w:rPr>
                <w:b/>
                <w:bCs/>
                <w:color w:val="FFFFFF"/>
                <w:sz w:val="20"/>
                <w:szCs w:val="20"/>
              </w:rPr>
              <w:t>Agentic AI Extension</w:t>
            </w:r>
          </w:p>
        </w:tc>
      </w:tr>
      <w:tr w:rsidR="00F677B4" w14:paraId="6AE08B2B" w14:textId="77777777">
        <w:tc>
          <w:tcPr>
            <w:tcW w:w="2340" w:type="dxa"/>
            <w:tcBorders>
              <w:top w:val="single" w:sz="1" w:space="0" w:color="DDDDDD"/>
              <w:left w:val="single" w:sz="1" w:space="0" w:color="DDDDDD"/>
              <w:bottom w:val="single" w:sz="1" w:space="0" w:color="DDDDDD"/>
              <w:right w:val="single" w:sz="1" w:space="0" w:color="DDDDDD"/>
            </w:tcBorders>
            <w:shd w:val="clear" w:color="auto" w:fill="CFFAFE"/>
            <w:tcMar>
              <w:top w:w="100" w:type="dxa"/>
              <w:left w:w="120" w:type="dxa"/>
              <w:bottom w:w="100" w:type="dxa"/>
              <w:right w:w="120" w:type="dxa"/>
            </w:tcMar>
            <w:vAlign w:val="center"/>
          </w:tcPr>
          <w:p w14:paraId="3AF46BF5" w14:textId="77777777" w:rsidR="00F677B4" w:rsidRDefault="00000000">
            <w:pPr>
              <w:jc w:val="center"/>
            </w:pPr>
            <w:r>
              <w:rPr>
                <w:b/>
                <w:bCs/>
                <w:color w:val="0E7490"/>
                <w:sz w:val="19"/>
                <w:szCs w:val="19"/>
              </w:rPr>
              <w:t>Orchestration Hub</w:t>
            </w:r>
          </w:p>
        </w:tc>
        <w:tc>
          <w:tcPr>
            <w:tcW w:w="2340" w:type="dxa"/>
            <w:tcBorders>
              <w:top w:val="single" w:sz="1" w:space="0" w:color="DDDDDD"/>
              <w:left w:val="single" w:sz="1" w:space="0" w:color="DDDDDD"/>
              <w:bottom w:val="single" w:sz="1" w:space="0" w:color="DDDDDD"/>
              <w:right w:val="single" w:sz="1" w:space="0" w:color="DDDDDD"/>
            </w:tcBorders>
            <w:shd w:val="clear" w:color="auto" w:fill="CFFAFE"/>
            <w:tcMar>
              <w:top w:w="100" w:type="dxa"/>
              <w:left w:w="120" w:type="dxa"/>
              <w:bottom w:w="100" w:type="dxa"/>
              <w:right w:w="120" w:type="dxa"/>
            </w:tcMar>
            <w:vAlign w:val="center"/>
          </w:tcPr>
          <w:p w14:paraId="4DDE5E3C" w14:textId="77777777" w:rsidR="00F677B4" w:rsidRDefault="00000000">
            <w:pPr>
              <w:jc w:val="center"/>
            </w:pPr>
            <w:r>
              <w:rPr>
                <w:b/>
                <w:bCs/>
                <w:color w:val="0E7490"/>
                <w:sz w:val="19"/>
                <w:szCs w:val="19"/>
              </w:rPr>
              <w:t>Continuous Monitoring</w:t>
            </w:r>
          </w:p>
        </w:tc>
        <w:tc>
          <w:tcPr>
            <w:tcW w:w="2340" w:type="dxa"/>
            <w:tcBorders>
              <w:top w:val="single" w:sz="1" w:space="0" w:color="DDDDDD"/>
              <w:left w:val="single" w:sz="1" w:space="0" w:color="DDDDDD"/>
              <w:bottom w:val="single" w:sz="1" w:space="0" w:color="DDDDDD"/>
              <w:right w:val="single" w:sz="1" w:space="0" w:color="DDDDDD"/>
            </w:tcBorders>
            <w:shd w:val="clear" w:color="auto" w:fill="CFFAFE"/>
            <w:tcMar>
              <w:top w:w="100" w:type="dxa"/>
              <w:left w:w="120" w:type="dxa"/>
              <w:bottom w:w="100" w:type="dxa"/>
              <w:right w:w="120" w:type="dxa"/>
            </w:tcMar>
            <w:vAlign w:val="center"/>
          </w:tcPr>
          <w:p w14:paraId="66D20188" w14:textId="77777777" w:rsidR="00F677B4" w:rsidRDefault="00000000">
            <w:pPr>
              <w:jc w:val="center"/>
            </w:pPr>
            <w:r>
              <w:rPr>
                <w:b/>
                <w:bCs/>
                <w:color w:val="0E7490"/>
                <w:sz w:val="19"/>
                <w:szCs w:val="19"/>
              </w:rPr>
              <w:t>Session &amp; Policy Enforcement</w:t>
            </w:r>
          </w:p>
        </w:tc>
        <w:tc>
          <w:tcPr>
            <w:tcW w:w="2340" w:type="dxa"/>
            <w:tcBorders>
              <w:top w:val="single" w:sz="1" w:space="0" w:color="DDDDDD"/>
              <w:left w:val="single" w:sz="1" w:space="0" w:color="DDDDDD"/>
              <w:bottom w:val="single" w:sz="1" w:space="0" w:color="DDDDDD"/>
              <w:right w:val="single" w:sz="1" w:space="0" w:color="DDDDDD"/>
            </w:tcBorders>
            <w:shd w:val="clear" w:color="auto" w:fill="CFFAFE"/>
            <w:tcMar>
              <w:top w:w="100" w:type="dxa"/>
              <w:left w:w="120" w:type="dxa"/>
              <w:bottom w:w="100" w:type="dxa"/>
              <w:right w:w="120" w:type="dxa"/>
            </w:tcMar>
            <w:vAlign w:val="center"/>
          </w:tcPr>
          <w:p w14:paraId="2191A12A" w14:textId="77777777" w:rsidR="00F677B4" w:rsidRDefault="00000000">
            <w:pPr>
              <w:jc w:val="center"/>
            </w:pPr>
            <w:r>
              <w:rPr>
                <w:b/>
                <w:bCs/>
                <w:color w:val="0E7490"/>
                <w:sz w:val="19"/>
                <w:szCs w:val="19"/>
              </w:rPr>
              <w:t>Agentic Trust Chain</w:t>
            </w:r>
          </w:p>
        </w:tc>
      </w:tr>
      <w:tr w:rsidR="00F677B4" w14:paraId="421E68C7" w14:textId="77777777">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vAlign w:val="center"/>
          </w:tcPr>
          <w:p w14:paraId="4347D254" w14:textId="77777777" w:rsidR="00F677B4" w:rsidRDefault="00000000">
            <w:pPr>
              <w:jc w:val="center"/>
            </w:pPr>
            <w:r>
              <w:rPr>
                <w:sz w:val="19"/>
                <w:szCs w:val="19"/>
              </w:rPr>
              <w:t>Co-ordinates all components end-to-end</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vAlign w:val="center"/>
          </w:tcPr>
          <w:p w14:paraId="355CB4F6" w14:textId="77777777" w:rsidR="00F677B4" w:rsidRDefault="00000000">
            <w:pPr>
              <w:jc w:val="center"/>
            </w:pPr>
            <w:r>
              <w:rPr>
                <w:sz w:val="19"/>
                <w:szCs w:val="19"/>
              </w:rPr>
              <w:t>Streams 4 live trust signals from user's phone</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vAlign w:val="center"/>
          </w:tcPr>
          <w:p w14:paraId="4097100B" w14:textId="77777777" w:rsidR="00F677B4" w:rsidRDefault="00000000">
            <w:pPr>
              <w:jc w:val="center"/>
            </w:pPr>
            <w:r>
              <w:rPr>
                <w:sz w:val="19"/>
                <w:szCs w:val="19"/>
              </w:rPr>
              <w:t>Enforces policy via OIDC/SAML protocols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vAlign w:val="center"/>
          </w:tcPr>
          <w:p w14:paraId="7E4F4531" w14:textId="77777777" w:rsidR="00F677B4" w:rsidRDefault="00000000">
            <w:pPr>
              <w:jc w:val="center"/>
            </w:pPr>
            <w:r>
              <w:rPr>
                <w:sz w:val="19"/>
                <w:szCs w:val="19"/>
              </w:rPr>
              <w:t xml:space="preserve">Anchors AI agent sessions </w:t>
            </w:r>
            <w:proofErr w:type="gramStart"/>
            <w:r>
              <w:rPr>
                <w:sz w:val="19"/>
                <w:szCs w:val="19"/>
              </w:rPr>
              <w:t>to</w:t>
            </w:r>
            <w:proofErr w:type="gramEnd"/>
            <w:r>
              <w:rPr>
                <w:sz w:val="19"/>
                <w:szCs w:val="19"/>
              </w:rPr>
              <w:t xml:space="preserve"> human identity</w:t>
            </w:r>
          </w:p>
        </w:tc>
      </w:tr>
    </w:tbl>
    <w:p w14:paraId="23A67D6D" w14:textId="77777777" w:rsidR="00F677B4" w:rsidRDefault="00F677B4"/>
    <w:p w14:paraId="45267DFD" w14:textId="77777777" w:rsidR="00F677B4" w:rsidRDefault="00000000">
      <w:pPr>
        <w:pStyle w:val="Heading2"/>
      </w:pPr>
      <w:r>
        <w:t>How the Components Work Together</w:t>
      </w:r>
    </w:p>
    <w:p w14:paraId="70BC2002" w14:textId="77777777" w:rsidR="00F677B4" w:rsidRDefault="00000000">
      <w:pPr>
        <w:spacing w:before="220" w:after="60"/>
      </w:pPr>
      <w:proofErr w:type="gramStart"/>
      <w:r>
        <w:rPr>
          <w:b/>
          <w:bCs/>
          <w:color w:val="0E7490"/>
          <w:sz w:val="24"/>
          <w:szCs w:val="24"/>
        </w:rPr>
        <w:t xml:space="preserve">01  </w:t>
      </w:r>
      <w:r>
        <w:rPr>
          <w:b/>
          <w:bCs/>
          <w:color w:val="1B2A4A"/>
          <w:sz w:val="24"/>
          <w:szCs w:val="24"/>
        </w:rPr>
        <w:t>Pulse</w:t>
      </w:r>
      <w:proofErr w:type="gramEnd"/>
      <w:r>
        <w:rPr>
          <w:b/>
          <w:bCs/>
          <w:color w:val="1B2A4A"/>
          <w:sz w:val="24"/>
          <w:szCs w:val="24"/>
        </w:rPr>
        <w:t xml:space="preserve"> — The Orchestration Engine</w:t>
      </w:r>
    </w:p>
    <w:p w14:paraId="7C24E967" w14:textId="77777777" w:rsidR="00F677B4" w:rsidRDefault="00000000">
      <w:pPr>
        <w:spacing w:after="80"/>
      </w:pPr>
      <w:r>
        <w:rPr>
          <w:i/>
          <w:iCs/>
          <w:color w:val="555555"/>
          <w:sz w:val="20"/>
          <w:szCs w:val="20"/>
        </w:rPr>
        <w:t>The intelligent hub that co-ordinates all other components throughout every session</w:t>
      </w:r>
    </w:p>
    <w:p w14:paraId="2F1B1E36" w14:textId="77777777" w:rsidR="00F677B4" w:rsidRDefault="00000000">
      <w:pPr>
        <w:spacing w:before="60" w:after="100"/>
      </w:pPr>
      <w:r>
        <w:t xml:space="preserve">Pulse is the central orchestrator that manages the full session lifecycle. </w:t>
      </w:r>
      <w:proofErr w:type="gramStart"/>
      <w:r>
        <w:t>At the moment</w:t>
      </w:r>
      <w:proofErr w:type="gramEnd"/>
      <w:r>
        <w:t xml:space="preserve"> a user logs in, Pulse assigns a unique Correlation ID to that session — a persistent reference that links every </w:t>
      </w:r>
      <w:proofErr w:type="gramStart"/>
      <w:r>
        <w:t>subsequent</w:t>
      </w:r>
      <w:proofErr w:type="gramEnd"/>
      <w:r>
        <w:t xml:space="preserve"> event, from trust score changes and policy decisions to enforcement actions and audit log entries. This means that at any point, security teams have a complete, unbroken record of what happened, when, and why.</w:t>
      </w:r>
    </w:p>
    <w:p w14:paraId="3E62D8F5" w14:textId="778EB723" w:rsidR="00F677B4" w:rsidRDefault="00000000">
      <w:pPr>
        <w:spacing w:before="60" w:after="100"/>
      </w:pPr>
      <w:r>
        <w:t xml:space="preserve">Pulse removes the integration complexity that plagues conventional approaches. There is no need to stitch together separate vendors for authentication, monitoring, and enforcement. Every element </w:t>
      </w:r>
      <w:proofErr w:type="gramStart"/>
      <w:r>
        <w:t>was built</w:t>
      </w:r>
      <w:proofErr w:type="gramEnd"/>
      <w:r>
        <w:t xml:space="preserve"> to interoperate from day one, giving organizations a single pane of glass across the entire security operation.</w:t>
      </w:r>
    </w:p>
    <w:p w14:paraId="7129F296" w14:textId="77777777" w:rsidR="00F677B4" w:rsidRDefault="00000000">
      <w:pPr>
        <w:spacing w:before="220" w:after="60"/>
      </w:pPr>
      <w:proofErr w:type="gramStart"/>
      <w:r>
        <w:rPr>
          <w:b/>
          <w:bCs/>
          <w:color w:val="0E7490"/>
          <w:sz w:val="24"/>
          <w:szCs w:val="24"/>
        </w:rPr>
        <w:t xml:space="preserve">02  </w:t>
      </w:r>
      <w:r>
        <w:rPr>
          <w:b/>
          <w:bCs/>
          <w:color w:val="1B2A4A"/>
          <w:sz w:val="24"/>
          <w:szCs w:val="24"/>
        </w:rPr>
        <w:t>Auth</w:t>
      </w:r>
      <w:proofErr w:type="gramEnd"/>
      <w:r>
        <w:rPr>
          <w:b/>
          <w:bCs/>
          <w:color w:val="1B2A4A"/>
          <w:sz w:val="24"/>
          <w:szCs w:val="24"/>
        </w:rPr>
        <w:t xml:space="preserve"> — The Continuous Monitoring Layer</w:t>
      </w:r>
    </w:p>
    <w:p w14:paraId="714C5E8C" w14:textId="77777777" w:rsidR="00F677B4" w:rsidRDefault="00000000">
      <w:pPr>
        <w:spacing w:after="80"/>
      </w:pPr>
      <w:r>
        <w:rPr>
          <w:i/>
          <w:iCs/>
          <w:color w:val="555555"/>
          <w:sz w:val="20"/>
          <w:szCs w:val="20"/>
        </w:rPr>
        <w:t xml:space="preserve">The user's smartphone becomes a persistent, real-time source of trust </w:t>
      </w:r>
      <w:proofErr w:type="gramStart"/>
      <w:r>
        <w:rPr>
          <w:i/>
          <w:iCs/>
          <w:color w:val="555555"/>
          <w:sz w:val="20"/>
          <w:szCs w:val="20"/>
        </w:rPr>
        <w:t>intelligence</w:t>
      </w:r>
      <w:proofErr w:type="gramEnd"/>
    </w:p>
    <w:p w14:paraId="19D41D05" w14:textId="6A6CA6B5" w:rsidR="00F677B4" w:rsidRDefault="00000000">
      <w:pPr>
        <w:spacing w:before="60" w:after="100"/>
      </w:pPr>
      <w:r>
        <w:t xml:space="preserve">The Auth </w:t>
      </w:r>
      <w:proofErr w:type="gramStart"/>
      <w:r>
        <w:t>component</w:t>
      </w:r>
      <w:proofErr w:type="gramEnd"/>
      <w:r>
        <w:t xml:space="preserve"> transforms the user's </w:t>
      </w:r>
      <w:proofErr w:type="gramStart"/>
      <w:r>
        <w:t>mobile phone</w:t>
      </w:r>
      <w:proofErr w:type="gramEnd"/>
      <w:r>
        <w:t xml:space="preserve"> into a continuous security sensor. Once installed and bonded to the user through behavioral patterns and a PIN, the Auth app streams four live trust signals to the central analysis engine throughout the entire session — not just at login:</w:t>
      </w:r>
    </w:p>
    <w:p w14:paraId="7969FB8A" w14:textId="088C779C" w:rsidR="00F677B4" w:rsidRDefault="00000000">
      <w:pPr>
        <w:pStyle w:val="ListParagraph"/>
        <w:numPr>
          <w:ilvl w:val="0"/>
          <w:numId w:val="2"/>
        </w:numPr>
        <w:spacing w:before="40" w:after="40"/>
      </w:pPr>
      <w:r>
        <w:rPr>
          <w:sz w:val="21"/>
          <w:szCs w:val="21"/>
        </w:rPr>
        <w:t xml:space="preserve">Identity Trust Score — behavioral biometrics confirm the same person </w:t>
      </w:r>
      <w:proofErr w:type="gramStart"/>
      <w:r>
        <w:rPr>
          <w:sz w:val="21"/>
          <w:szCs w:val="21"/>
        </w:rPr>
        <w:t>remains</w:t>
      </w:r>
      <w:proofErr w:type="gramEnd"/>
      <w:r>
        <w:rPr>
          <w:sz w:val="21"/>
          <w:szCs w:val="21"/>
        </w:rPr>
        <w:t xml:space="preserve"> in control, based on interaction patterns learned during </w:t>
      </w:r>
      <w:proofErr w:type="gramStart"/>
      <w:r>
        <w:rPr>
          <w:sz w:val="21"/>
          <w:szCs w:val="21"/>
        </w:rPr>
        <w:t>initial</w:t>
      </w:r>
      <w:proofErr w:type="gramEnd"/>
      <w:r>
        <w:rPr>
          <w:sz w:val="21"/>
          <w:szCs w:val="21"/>
        </w:rPr>
        <w:t xml:space="preserve"> bonding.</w:t>
      </w:r>
    </w:p>
    <w:p w14:paraId="71E3DC35" w14:textId="77777777" w:rsidR="00F677B4" w:rsidRDefault="00000000">
      <w:pPr>
        <w:pStyle w:val="ListParagraph"/>
        <w:numPr>
          <w:ilvl w:val="0"/>
          <w:numId w:val="2"/>
        </w:numPr>
        <w:spacing w:before="40" w:after="40"/>
      </w:pPr>
      <w:r>
        <w:rPr>
          <w:sz w:val="21"/>
          <w:szCs w:val="21"/>
        </w:rPr>
        <w:t xml:space="preserve">Passive Proximity Trust Score — Bluetooth verification confirms the authenticated phone </w:t>
      </w:r>
      <w:proofErr w:type="gramStart"/>
      <w:r>
        <w:rPr>
          <w:sz w:val="21"/>
          <w:szCs w:val="21"/>
        </w:rPr>
        <w:t>remains</w:t>
      </w:r>
      <w:proofErr w:type="gramEnd"/>
      <w:r>
        <w:rPr>
          <w:sz w:val="21"/>
          <w:szCs w:val="21"/>
        </w:rPr>
        <w:t xml:space="preserve"> physically near the device </w:t>
      </w:r>
      <w:proofErr w:type="gramStart"/>
      <w:r>
        <w:rPr>
          <w:sz w:val="21"/>
          <w:szCs w:val="21"/>
        </w:rPr>
        <w:t>being used</w:t>
      </w:r>
      <w:proofErr w:type="gramEnd"/>
      <w:r>
        <w:rPr>
          <w:sz w:val="21"/>
          <w:szCs w:val="21"/>
        </w:rPr>
        <w:t>. If the user steps away, proximity degrades.</w:t>
      </w:r>
    </w:p>
    <w:p w14:paraId="5A91C3E1" w14:textId="77777777" w:rsidR="00F677B4" w:rsidRDefault="00000000">
      <w:pPr>
        <w:pStyle w:val="ListParagraph"/>
        <w:numPr>
          <w:ilvl w:val="0"/>
          <w:numId w:val="2"/>
        </w:numPr>
        <w:spacing w:before="40" w:after="40"/>
      </w:pPr>
      <w:r>
        <w:rPr>
          <w:sz w:val="21"/>
          <w:szCs w:val="21"/>
        </w:rPr>
        <w:t xml:space="preserve">Active Proximity Trust Score (optional — available with the Sentinel </w:t>
      </w:r>
      <w:proofErr w:type="gramStart"/>
      <w:r>
        <w:rPr>
          <w:sz w:val="21"/>
          <w:szCs w:val="21"/>
        </w:rPr>
        <w:t>service) —</w:t>
      </w:r>
      <w:proofErr w:type="gramEnd"/>
      <w:r>
        <w:rPr>
          <w:sz w:val="21"/>
          <w:szCs w:val="21"/>
        </w:rPr>
        <w:t xml:space="preserve"> goes beyond passive Bluetooth detection by actively verifying proximity through direct engagement between the user’s phone and the access device, providing a higher-assurance proximity signal where </w:t>
      </w:r>
      <w:proofErr w:type="gramStart"/>
      <w:r>
        <w:rPr>
          <w:sz w:val="21"/>
          <w:szCs w:val="21"/>
        </w:rPr>
        <w:t>required</w:t>
      </w:r>
      <w:proofErr w:type="gramEnd"/>
      <w:r>
        <w:rPr>
          <w:sz w:val="21"/>
          <w:szCs w:val="21"/>
        </w:rPr>
        <w:t>.</w:t>
      </w:r>
    </w:p>
    <w:p w14:paraId="4D83DFDA" w14:textId="77777777" w:rsidR="00F677B4" w:rsidRDefault="00000000">
      <w:pPr>
        <w:pStyle w:val="ListParagraph"/>
        <w:numPr>
          <w:ilvl w:val="0"/>
          <w:numId w:val="2"/>
        </w:numPr>
        <w:spacing w:before="40" w:after="40"/>
      </w:pPr>
      <w:r>
        <w:rPr>
          <w:sz w:val="21"/>
          <w:szCs w:val="21"/>
        </w:rPr>
        <w:t xml:space="preserve">3D Location Trust Score — GPS and barometric altitude monitoring </w:t>
      </w:r>
      <w:proofErr w:type="gramStart"/>
      <w:r>
        <w:rPr>
          <w:sz w:val="21"/>
          <w:szCs w:val="21"/>
        </w:rPr>
        <w:t>provides</w:t>
      </w:r>
      <w:proofErr w:type="gramEnd"/>
      <w:r>
        <w:rPr>
          <w:sz w:val="21"/>
          <w:szCs w:val="21"/>
        </w:rPr>
        <w:t xml:space="preserve"> floor-level precision. Standard security tools can only detect location changes in two dimensions; Pulse can detect whether a user has moved to a different floor of the same building.</w:t>
      </w:r>
    </w:p>
    <w:p w14:paraId="572F9F1C" w14:textId="77777777" w:rsidR="00F677B4" w:rsidRDefault="00000000">
      <w:pPr>
        <w:pStyle w:val="ListParagraph"/>
        <w:numPr>
          <w:ilvl w:val="0"/>
          <w:numId w:val="2"/>
        </w:numPr>
        <w:spacing w:before="40" w:after="40"/>
      </w:pPr>
      <w:r>
        <w:rPr>
          <w:sz w:val="21"/>
          <w:szCs w:val="21"/>
        </w:rPr>
        <w:t>Device Health Trust Score — real-time integrity monitoring catches jailbreaks, malware indicators, hijack attempts, and other device compromise events as they happen.</w:t>
      </w:r>
    </w:p>
    <w:p w14:paraId="58F7EB1C" w14:textId="77777777" w:rsidR="00F677B4" w:rsidRDefault="00F677B4"/>
    <w:p w14:paraId="3A036744" w14:textId="77777777" w:rsidR="00F677B4" w:rsidRDefault="00000000">
      <w:pPr>
        <w:spacing w:before="220" w:after="60"/>
      </w:pPr>
      <w:proofErr w:type="gramStart"/>
      <w:r>
        <w:rPr>
          <w:b/>
          <w:bCs/>
          <w:color w:val="0E7490"/>
          <w:sz w:val="24"/>
          <w:szCs w:val="24"/>
        </w:rPr>
        <w:t xml:space="preserve">03  </w:t>
      </w:r>
      <w:r>
        <w:rPr>
          <w:b/>
          <w:bCs/>
          <w:color w:val="1B2A4A"/>
          <w:sz w:val="24"/>
          <w:szCs w:val="24"/>
        </w:rPr>
        <w:t>Connect</w:t>
      </w:r>
      <w:proofErr w:type="gramEnd"/>
      <w:r>
        <w:rPr>
          <w:b/>
          <w:bCs/>
          <w:color w:val="1B2A4A"/>
          <w:sz w:val="24"/>
          <w:szCs w:val="24"/>
        </w:rPr>
        <w:t xml:space="preserve"> — Session Management and Policy Enforcement</w:t>
      </w:r>
    </w:p>
    <w:p w14:paraId="2F9D6A3B" w14:textId="77777777" w:rsidR="00F677B4" w:rsidRDefault="00000000">
      <w:pPr>
        <w:spacing w:after="80"/>
      </w:pPr>
      <w:r>
        <w:rPr>
          <w:i/>
          <w:iCs/>
          <w:color w:val="555555"/>
          <w:sz w:val="20"/>
          <w:szCs w:val="20"/>
        </w:rPr>
        <w:t xml:space="preserve">Industry-standard protocols deliver automated, real-time enforcement without custom </w:t>
      </w:r>
      <w:proofErr w:type="gramStart"/>
      <w:r>
        <w:rPr>
          <w:i/>
          <w:iCs/>
          <w:color w:val="555555"/>
          <w:sz w:val="20"/>
          <w:szCs w:val="20"/>
        </w:rPr>
        <w:t>development</w:t>
      </w:r>
      <w:proofErr w:type="gramEnd"/>
    </w:p>
    <w:p w14:paraId="45011AB2" w14:textId="77777777" w:rsidR="00F677B4" w:rsidRDefault="00000000">
      <w:pPr>
        <w:spacing w:before="60" w:after="100"/>
      </w:pPr>
      <w:r>
        <w:t xml:space="preserve">Connect is the policy enforcement point, embedded within the OIDC and SAML identity providers that most enterprise environments already use. It receives trust decisions from the analysis engine and acts on them </w:t>
      </w:r>
      <w:proofErr w:type="gramStart"/>
      <w:r>
        <w:t>immediately</w:t>
      </w:r>
      <w:proofErr w:type="gramEnd"/>
      <w:r>
        <w:t xml:space="preserve"> — without any </w:t>
      </w:r>
      <w:proofErr w:type="gramStart"/>
      <w:r>
        <w:t>additional</w:t>
      </w:r>
      <w:proofErr w:type="gramEnd"/>
      <w:r>
        <w:t xml:space="preserve"> enforcement layer, and without relying on manual intervention.</w:t>
      </w:r>
    </w:p>
    <w:p w14:paraId="566A0085" w14:textId="77777777" w:rsidR="00F677B4" w:rsidRDefault="00000000">
      <w:pPr>
        <w:spacing w:before="60" w:after="100"/>
      </w:pPr>
      <w:r>
        <w:t xml:space="preserve">When trust is sufficient, sessions continue normally. When trust degrades to a medium threshold, a step-up authentication challenge is issued automatically. When trust falls to a low threshold, the session is </w:t>
      </w:r>
      <w:proofErr w:type="gramStart"/>
      <w:r>
        <w:t>terminated</w:t>
      </w:r>
      <w:proofErr w:type="gramEnd"/>
      <w:r>
        <w:t xml:space="preserve"> outright. Critically, Connect does not wait for the user to make their next request before acting — push notifications propagate enforcement decisions to all registered systems within milliseconds of a trust event occurring.</w:t>
      </w:r>
    </w:p>
    <w:p w14:paraId="3BA2D0B3" w14:textId="77777777" w:rsidR="00F677B4" w:rsidRDefault="00000000">
      <w:pPr>
        <w:spacing w:before="60" w:after="100"/>
      </w:pPr>
      <w:r>
        <w:t xml:space="preserve">Connect also exposes AuthZEN evaluator endpoints, implementing the OpenID Foundation's emerging standard for authorization queries. This means existing applications can query the current trust state of any active session </w:t>
      </w:r>
      <w:proofErr w:type="gramStart"/>
      <w:r>
        <w:t>inline</w:t>
      </w:r>
      <w:proofErr w:type="gramEnd"/>
      <w:r>
        <w:t>, without architectural redesign.</w:t>
      </w:r>
    </w:p>
    <w:p w14:paraId="702D2975" w14:textId="77777777" w:rsidR="00F677B4" w:rsidRDefault="00000000">
      <w:r>
        <w:br w:type="page"/>
      </w:r>
    </w:p>
    <w:p w14:paraId="0F9C63D2" w14:textId="77777777" w:rsidR="00F677B4" w:rsidRDefault="00000000">
      <w:pPr>
        <w:spacing w:before="220" w:after="60"/>
      </w:pPr>
      <w:proofErr w:type="gramStart"/>
      <w:r>
        <w:rPr>
          <w:b/>
          <w:bCs/>
          <w:color w:val="0E7490"/>
          <w:sz w:val="24"/>
          <w:szCs w:val="24"/>
        </w:rPr>
        <w:t xml:space="preserve">04  </w:t>
      </w:r>
      <w:r>
        <w:rPr>
          <w:b/>
          <w:bCs/>
          <w:color w:val="1B2A4A"/>
          <w:sz w:val="24"/>
          <w:szCs w:val="24"/>
        </w:rPr>
        <w:t>Agentic</w:t>
      </w:r>
      <w:proofErr w:type="gramEnd"/>
      <w:r>
        <w:rPr>
          <w:b/>
          <w:bCs/>
          <w:color w:val="1B2A4A"/>
          <w:sz w:val="24"/>
          <w:szCs w:val="24"/>
        </w:rPr>
        <w:t xml:space="preserve"> AI Extension — Continuous Trust for Autonomous Workflows</w:t>
      </w:r>
    </w:p>
    <w:p w14:paraId="7DAE1B91" w14:textId="77777777" w:rsidR="00F677B4" w:rsidRDefault="00000000">
      <w:pPr>
        <w:spacing w:after="80"/>
      </w:pPr>
      <w:r>
        <w:rPr>
          <w:i/>
          <w:iCs/>
          <w:color w:val="555555"/>
          <w:sz w:val="20"/>
          <w:szCs w:val="20"/>
        </w:rPr>
        <w:t xml:space="preserve">The security model extends naturally to AI agents acting on users' </w:t>
      </w:r>
      <w:proofErr w:type="gramStart"/>
      <w:r>
        <w:rPr>
          <w:i/>
          <w:iCs/>
          <w:color w:val="555555"/>
          <w:sz w:val="20"/>
          <w:szCs w:val="20"/>
        </w:rPr>
        <w:t>behalf</w:t>
      </w:r>
      <w:proofErr w:type="gramEnd"/>
    </w:p>
    <w:p w14:paraId="1B64974B" w14:textId="6168B0D5" w:rsidR="00F677B4" w:rsidRDefault="00000000">
      <w:pPr>
        <w:spacing w:before="60" w:after="100"/>
      </w:pPr>
      <w:r>
        <w:t xml:space="preserve">As organizations deploy AI agents — systems that access data, execute workflows, and make decisions autonomously on behalf of users — a new category of security risk </w:t>
      </w:r>
      <w:proofErr w:type="gramStart"/>
      <w:r>
        <w:t>emerges</w:t>
      </w:r>
      <w:proofErr w:type="gramEnd"/>
      <w:r>
        <w:t>. Pulse addresses this directly through its Agentic AI extension, built upon the same Continuous Authentication and AuthZEN authorization infrastructure as the rest of the framework.</w:t>
      </w:r>
    </w:p>
    <w:p w14:paraId="7D0CD768" w14:textId="77777777" w:rsidR="00F677B4" w:rsidRDefault="00000000">
      <w:pPr>
        <w:spacing w:before="60" w:after="100"/>
      </w:pPr>
      <w:r>
        <w:t xml:space="preserve">The governing principle is straightforward: every AI agent, however autonomous, was </w:t>
      </w:r>
      <w:proofErr w:type="gramStart"/>
      <w:r>
        <w:t>initiated</w:t>
      </w:r>
      <w:proofErr w:type="gramEnd"/>
      <w:r>
        <w:t xml:space="preserve"> by a human. That human origin is the immutable anchor of the agent's authority. Pulse enforces what can </w:t>
      </w:r>
      <w:proofErr w:type="gramStart"/>
      <w:r>
        <w:t>be described</w:t>
      </w:r>
      <w:proofErr w:type="gramEnd"/>
      <w:r>
        <w:t xml:space="preserve"> as a chain of custody for AI agency:</w:t>
      </w:r>
    </w:p>
    <w:p w14:paraId="70B0B5B4" w14:textId="77777777" w:rsidR="00F677B4" w:rsidRDefault="00000000">
      <w:pPr>
        <w:pStyle w:val="ListParagraph"/>
        <w:numPr>
          <w:ilvl w:val="0"/>
          <w:numId w:val="2"/>
        </w:numPr>
        <w:spacing w:before="40" w:after="40"/>
      </w:pPr>
      <w:r>
        <w:rPr>
          <w:sz w:val="21"/>
          <w:szCs w:val="21"/>
        </w:rPr>
        <w:t>Every agent session carries the Correlation ID of the originating human session, providing complete traceability from agent action back to human identity.</w:t>
      </w:r>
    </w:p>
    <w:p w14:paraId="46379D39" w14:textId="39732092" w:rsidR="00F677B4" w:rsidRDefault="00000000">
      <w:pPr>
        <w:pStyle w:val="ListParagraph"/>
        <w:numPr>
          <w:ilvl w:val="0"/>
          <w:numId w:val="2"/>
        </w:numPr>
        <w:spacing w:before="40" w:after="40"/>
      </w:pPr>
      <w:r>
        <w:rPr>
          <w:sz w:val="21"/>
          <w:szCs w:val="21"/>
        </w:rPr>
        <w:t xml:space="preserve">If the human's trust score degrades — because their device has </w:t>
      </w:r>
      <w:proofErr w:type="gramStart"/>
      <w:r>
        <w:rPr>
          <w:sz w:val="21"/>
          <w:szCs w:val="21"/>
        </w:rPr>
        <w:t>been compromised</w:t>
      </w:r>
      <w:proofErr w:type="gramEnd"/>
      <w:r>
        <w:rPr>
          <w:sz w:val="21"/>
          <w:szCs w:val="21"/>
        </w:rPr>
        <w:t xml:space="preserve">, their location has changed unexpectedly, or their behavior has become anomalous — that signal propagates </w:t>
      </w:r>
      <w:proofErr w:type="gramStart"/>
      <w:r>
        <w:rPr>
          <w:sz w:val="21"/>
          <w:szCs w:val="21"/>
        </w:rPr>
        <w:t>immediately</w:t>
      </w:r>
      <w:proofErr w:type="gramEnd"/>
      <w:r>
        <w:rPr>
          <w:sz w:val="21"/>
          <w:szCs w:val="21"/>
        </w:rPr>
        <w:t xml:space="preserve"> through the entire agent chain.</w:t>
      </w:r>
    </w:p>
    <w:p w14:paraId="5E975DA9" w14:textId="2736E2CB" w:rsidR="00F677B4" w:rsidRDefault="00000000">
      <w:pPr>
        <w:pStyle w:val="ListParagraph"/>
        <w:numPr>
          <w:ilvl w:val="0"/>
          <w:numId w:val="2"/>
        </w:numPr>
        <w:spacing w:before="40" w:after="40"/>
      </w:pPr>
      <w:r>
        <w:rPr>
          <w:sz w:val="21"/>
          <w:szCs w:val="21"/>
        </w:rPr>
        <w:t xml:space="preserve">Where an agent spawns sub-agents to </w:t>
      </w:r>
      <w:proofErr w:type="gramStart"/>
      <w:r>
        <w:rPr>
          <w:sz w:val="21"/>
          <w:szCs w:val="21"/>
        </w:rPr>
        <w:t>handle</w:t>
      </w:r>
      <w:proofErr w:type="gramEnd"/>
      <w:r>
        <w:rPr>
          <w:sz w:val="21"/>
          <w:szCs w:val="21"/>
        </w:rPr>
        <w:t xml:space="preserve"> parallel tasks, each sub-agent inherits a scoped authorization linked to the same human origin and is subject to the same trust evaluation.</w:t>
      </w:r>
    </w:p>
    <w:p w14:paraId="6FF100F2" w14:textId="77777777" w:rsidR="00F677B4" w:rsidRDefault="00000000">
      <w:pPr>
        <w:pStyle w:val="ListParagraph"/>
        <w:numPr>
          <w:ilvl w:val="0"/>
          <w:numId w:val="2"/>
        </w:numPr>
        <w:spacing w:before="40" w:after="40"/>
      </w:pPr>
      <w:r>
        <w:rPr>
          <w:sz w:val="21"/>
          <w:szCs w:val="21"/>
        </w:rPr>
        <w:t xml:space="preserve">High-privilege actions by agents — access to sensitive financial data, customer records, or system configuration — can </w:t>
      </w:r>
      <w:proofErr w:type="gramStart"/>
      <w:r>
        <w:rPr>
          <w:sz w:val="21"/>
          <w:szCs w:val="21"/>
        </w:rPr>
        <w:t>be configured</w:t>
      </w:r>
      <w:proofErr w:type="gramEnd"/>
      <w:r>
        <w:rPr>
          <w:sz w:val="21"/>
          <w:szCs w:val="21"/>
        </w:rPr>
        <w:t xml:space="preserve"> to require real-time re-evaluation or explicit human confirmation before </w:t>
      </w:r>
      <w:proofErr w:type="gramStart"/>
      <w:r>
        <w:rPr>
          <w:sz w:val="21"/>
          <w:szCs w:val="21"/>
        </w:rPr>
        <w:t>proceeding</w:t>
      </w:r>
      <w:proofErr w:type="gramEnd"/>
      <w:r>
        <w:rPr>
          <w:sz w:val="21"/>
          <w:szCs w:val="21"/>
        </w:rPr>
        <w:t>.</w:t>
      </w:r>
    </w:p>
    <w:p w14:paraId="0BBE3AFB" w14:textId="77777777" w:rsidR="00F677B4" w:rsidRDefault="00000000">
      <w:pPr>
        <w:spacing w:before="60" w:after="100"/>
      </w:pPr>
      <w:r>
        <w:t>The result is that AI agent sessions are as auditable, controllable, and revocable as human sessions — a capability that enterprise security teams are increasingly requiring as a condition of AI adoption.</w:t>
      </w:r>
    </w:p>
    <w:p w14:paraId="1BE9546D" w14:textId="77777777" w:rsidR="00F677B4" w:rsidRDefault="00F677B4">
      <w:pPr>
        <w:pBdr>
          <w:bottom w:val="single" w:sz="12" w:space="0" w:color="0E7490"/>
        </w:pBdr>
        <w:spacing w:before="160" w:after="160"/>
      </w:pPr>
    </w:p>
    <w:p w14:paraId="615897A3" w14:textId="77777777" w:rsidR="00F677B4" w:rsidRDefault="00F677B4"/>
    <w:p w14:paraId="1EBE3157" w14:textId="77777777" w:rsidR="00F677B4" w:rsidRDefault="00000000">
      <w:pPr>
        <w:pStyle w:val="Heading2"/>
      </w:pPr>
      <w:r>
        <w:t>Real-World Threat Scenarios</w:t>
      </w:r>
    </w:p>
    <w:p w14:paraId="0177AA61" w14:textId="77777777" w:rsidR="00F677B4" w:rsidRDefault="00000000">
      <w:pPr>
        <w:spacing w:before="60" w:after="100"/>
      </w:pPr>
      <w:r>
        <w:t>The following scenarios illustrate the practical difference Pulse makes against threats that conventional authentication cannot address:</w:t>
      </w:r>
    </w:p>
    <w:p w14:paraId="66D0018F" w14:textId="77777777" w:rsidR="00F677B4" w:rsidRDefault="00F677B4"/>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F677B4" w14:paraId="7DF42464" w14:textId="77777777">
        <w:trPr>
          <w:tblHeader/>
        </w:trPr>
        <w:tc>
          <w:tcPr>
            <w:tcW w:w="2800" w:type="dxa"/>
            <w:tcBorders>
              <w:top w:val="single" w:sz="1" w:space="0" w:color="DDDDDD"/>
              <w:left w:val="single" w:sz="1" w:space="0" w:color="DDDDDD"/>
              <w:bottom w:val="single" w:sz="1" w:space="0" w:color="DDDDDD"/>
              <w:right w:val="single" w:sz="1" w:space="0" w:color="DDDDDD"/>
            </w:tcBorders>
            <w:shd w:val="clear" w:color="auto" w:fill="1B2A4A"/>
            <w:tcMar>
              <w:top w:w="80" w:type="dxa"/>
              <w:left w:w="120" w:type="dxa"/>
              <w:bottom w:w="80" w:type="dxa"/>
              <w:right w:w="120" w:type="dxa"/>
            </w:tcMar>
          </w:tcPr>
          <w:p w14:paraId="54D8BF3D" w14:textId="77777777" w:rsidR="00F677B4" w:rsidRDefault="00000000">
            <w:r>
              <w:rPr>
                <w:b/>
                <w:bCs/>
                <w:color w:val="FFFFFF"/>
                <w:sz w:val="20"/>
                <w:szCs w:val="20"/>
              </w:rPr>
              <w:t>Threat Scenario</w:t>
            </w:r>
          </w:p>
        </w:tc>
        <w:tc>
          <w:tcPr>
            <w:tcW w:w="3280" w:type="dxa"/>
            <w:tcBorders>
              <w:top w:val="single" w:sz="1" w:space="0" w:color="DDDDDD"/>
              <w:left w:val="single" w:sz="1" w:space="0" w:color="DDDDDD"/>
              <w:bottom w:val="single" w:sz="1" w:space="0" w:color="DDDDDD"/>
              <w:right w:val="single" w:sz="1" w:space="0" w:color="DDDDDD"/>
            </w:tcBorders>
            <w:shd w:val="clear" w:color="auto" w:fill="1B2A4A"/>
            <w:tcMar>
              <w:top w:w="80" w:type="dxa"/>
              <w:left w:w="120" w:type="dxa"/>
              <w:bottom w:w="80" w:type="dxa"/>
              <w:right w:w="120" w:type="dxa"/>
            </w:tcMar>
          </w:tcPr>
          <w:p w14:paraId="1A2D68DF" w14:textId="77777777" w:rsidR="00F677B4" w:rsidRDefault="00000000">
            <w:r>
              <w:rPr>
                <w:b/>
                <w:bCs/>
                <w:color w:val="FFFFFF"/>
                <w:sz w:val="20"/>
                <w:szCs w:val="20"/>
              </w:rPr>
              <w:t>Without Pulse</w:t>
            </w:r>
          </w:p>
        </w:tc>
        <w:tc>
          <w:tcPr>
            <w:tcW w:w="3280" w:type="dxa"/>
            <w:tcBorders>
              <w:top w:val="single" w:sz="1" w:space="0" w:color="DDDDDD"/>
              <w:left w:val="single" w:sz="1" w:space="0" w:color="DDDDDD"/>
              <w:bottom w:val="single" w:sz="1" w:space="0" w:color="DDDDDD"/>
              <w:right w:val="single" w:sz="1" w:space="0" w:color="DDDDDD"/>
            </w:tcBorders>
            <w:shd w:val="clear" w:color="auto" w:fill="1B2A4A"/>
            <w:tcMar>
              <w:top w:w="80" w:type="dxa"/>
              <w:left w:w="120" w:type="dxa"/>
              <w:bottom w:w="80" w:type="dxa"/>
              <w:right w:w="120" w:type="dxa"/>
            </w:tcMar>
          </w:tcPr>
          <w:p w14:paraId="5B1CE117" w14:textId="77777777" w:rsidR="00F677B4" w:rsidRDefault="00000000">
            <w:r>
              <w:rPr>
                <w:b/>
                <w:bCs/>
                <w:color w:val="FFFFFF"/>
                <w:sz w:val="20"/>
                <w:szCs w:val="20"/>
              </w:rPr>
              <w:t>With Pulse</w:t>
            </w:r>
          </w:p>
        </w:tc>
      </w:tr>
      <w:tr w:rsidR="00F677B4" w14:paraId="67DABB5A" w14:textId="77777777">
        <w:tc>
          <w:tcPr>
            <w:tcW w:w="280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1A2505E5" w14:textId="77777777" w:rsidR="00F677B4" w:rsidRDefault="00000000">
            <w:r>
              <w:rPr>
                <w:sz w:val="19"/>
                <w:szCs w:val="19"/>
              </w:rPr>
              <w:t>Mid-session credential theft</w:t>
            </w:r>
          </w:p>
        </w:tc>
        <w:tc>
          <w:tcPr>
            <w:tcW w:w="328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195FD585" w14:textId="53278DDF" w:rsidR="00F677B4" w:rsidRDefault="00063DB6">
            <w:r>
              <w:rPr>
                <w:sz w:val="19"/>
                <w:szCs w:val="19"/>
              </w:rPr>
              <w:t>Attackers reuse stolen login — system unaware until next login check</w:t>
            </w:r>
          </w:p>
        </w:tc>
        <w:tc>
          <w:tcPr>
            <w:tcW w:w="328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0C8F130E" w14:textId="08BC6B90" w:rsidR="00F677B4" w:rsidRDefault="00063DB6">
            <w:r>
              <w:rPr>
                <w:sz w:val="19"/>
                <w:szCs w:val="19"/>
              </w:rPr>
              <w:t xml:space="preserve">Behavioral anomaly detected </w:t>
            </w:r>
            <w:proofErr w:type="gramStart"/>
            <w:r>
              <w:rPr>
                <w:sz w:val="19"/>
                <w:szCs w:val="19"/>
              </w:rPr>
              <w:t>immediately</w:t>
            </w:r>
            <w:proofErr w:type="gramEnd"/>
            <w:r>
              <w:rPr>
                <w:sz w:val="19"/>
                <w:szCs w:val="19"/>
              </w:rPr>
              <w:t xml:space="preserve">; session </w:t>
            </w:r>
            <w:proofErr w:type="gramStart"/>
            <w:r>
              <w:rPr>
                <w:sz w:val="19"/>
                <w:szCs w:val="19"/>
              </w:rPr>
              <w:t>terminated</w:t>
            </w:r>
            <w:proofErr w:type="gramEnd"/>
            <w:r>
              <w:rPr>
                <w:sz w:val="19"/>
                <w:szCs w:val="19"/>
              </w:rPr>
              <w:t xml:space="preserve"> before damage occurs</w:t>
            </w:r>
          </w:p>
        </w:tc>
      </w:tr>
      <w:tr w:rsidR="00F677B4" w14:paraId="537755A3"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525F89" w14:textId="77777777" w:rsidR="00F677B4" w:rsidRDefault="00000000">
            <w:r>
              <w:rPr>
                <w:sz w:val="19"/>
                <w:szCs w:val="19"/>
              </w:rPr>
              <w:t>Unexpected location change</w:t>
            </w:r>
          </w:p>
        </w:tc>
        <w:tc>
          <w:tcPr>
            <w:tcW w:w="32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C27DD90" w14:textId="77777777" w:rsidR="00F677B4" w:rsidRDefault="00000000">
            <w:r>
              <w:rPr>
                <w:sz w:val="19"/>
                <w:szCs w:val="19"/>
              </w:rPr>
              <w:t xml:space="preserve">User in London at 9am, accessed from abroad 20 mins later </w:t>
            </w:r>
            <w:proofErr w:type="gramStart"/>
            <w:r>
              <w:rPr>
                <w:sz w:val="19"/>
                <w:szCs w:val="19"/>
              </w:rPr>
              <w:t>— traditional auth</w:t>
            </w:r>
            <w:proofErr w:type="gramEnd"/>
            <w:r>
              <w:rPr>
                <w:sz w:val="19"/>
                <w:szCs w:val="19"/>
              </w:rPr>
              <w:t xml:space="preserve"> sees no issue</w:t>
            </w:r>
          </w:p>
        </w:tc>
        <w:tc>
          <w:tcPr>
            <w:tcW w:w="32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06BD280" w14:textId="77777777" w:rsidR="00F677B4" w:rsidRDefault="00000000">
            <w:r>
              <w:rPr>
                <w:sz w:val="19"/>
                <w:szCs w:val="19"/>
              </w:rPr>
              <w:t>3D location monitoring (including floor-level altitude) flags impossible travel; step-up or termination triggered instantly</w:t>
            </w:r>
          </w:p>
        </w:tc>
      </w:tr>
      <w:tr w:rsidR="00F677B4" w14:paraId="08E48CF7" w14:textId="77777777">
        <w:tc>
          <w:tcPr>
            <w:tcW w:w="280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241D1F97" w14:textId="77777777" w:rsidR="00F677B4" w:rsidRDefault="00000000">
            <w:r>
              <w:rPr>
                <w:sz w:val="19"/>
                <w:szCs w:val="19"/>
              </w:rPr>
              <w:t>Device compromise mid-session</w:t>
            </w:r>
          </w:p>
        </w:tc>
        <w:tc>
          <w:tcPr>
            <w:tcW w:w="328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0C51A160" w14:textId="77777777" w:rsidR="00F677B4" w:rsidRDefault="00000000">
            <w:r>
              <w:rPr>
                <w:sz w:val="19"/>
                <w:szCs w:val="19"/>
              </w:rPr>
              <w:t>Phone jailbroken while session is active — access continues unchecked</w:t>
            </w:r>
          </w:p>
        </w:tc>
        <w:tc>
          <w:tcPr>
            <w:tcW w:w="3280" w:type="dxa"/>
            <w:tcBorders>
              <w:top w:val="single" w:sz="1" w:space="0" w:color="DDDDDD"/>
              <w:left w:val="single" w:sz="1" w:space="0" w:color="DDDDDD"/>
              <w:bottom w:val="single" w:sz="1" w:space="0" w:color="DDDDDD"/>
              <w:right w:val="single" w:sz="1" w:space="0" w:color="DDDDDD"/>
            </w:tcBorders>
            <w:shd w:val="clear" w:color="auto" w:fill="F1F5F9"/>
            <w:tcMar>
              <w:top w:w="80" w:type="dxa"/>
              <w:left w:w="120" w:type="dxa"/>
              <w:bottom w:w="80" w:type="dxa"/>
              <w:right w:w="120" w:type="dxa"/>
            </w:tcMar>
          </w:tcPr>
          <w:p w14:paraId="32A89839" w14:textId="77777777" w:rsidR="00F677B4" w:rsidRDefault="00000000">
            <w:r>
              <w:rPr>
                <w:sz w:val="19"/>
                <w:szCs w:val="19"/>
              </w:rPr>
              <w:t>Device health score detects compromise in real time; access revoked automatically</w:t>
            </w:r>
          </w:p>
        </w:tc>
      </w:tr>
      <w:tr w:rsidR="00F677B4" w14:paraId="72C5743E"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300936E" w14:textId="77777777" w:rsidR="00F677B4" w:rsidRDefault="00000000">
            <w:r>
              <w:rPr>
                <w:sz w:val="19"/>
                <w:szCs w:val="19"/>
              </w:rPr>
              <w:t>AI agent over-running authority</w:t>
            </w:r>
          </w:p>
        </w:tc>
        <w:tc>
          <w:tcPr>
            <w:tcW w:w="32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24C98B" w14:textId="77777777" w:rsidR="00F677B4" w:rsidRDefault="00000000">
            <w:r>
              <w:rPr>
                <w:sz w:val="19"/>
                <w:szCs w:val="19"/>
              </w:rPr>
              <w:t xml:space="preserve">Credentials </w:t>
            </w:r>
            <w:proofErr w:type="gramStart"/>
            <w:r>
              <w:rPr>
                <w:sz w:val="19"/>
                <w:szCs w:val="19"/>
              </w:rPr>
              <w:t>stolen</w:t>
            </w:r>
            <w:proofErr w:type="gramEnd"/>
            <w:r>
              <w:rPr>
                <w:sz w:val="19"/>
                <w:szCs w:val="19"/>
              </w:rPr>
              <w:t xml:space="preserve"> 20 mins into a 2-hour autonomous agent workflow</w:t>
            </w:r>
          </w:p>
        </w:tc>
        <w:tc>
          <w:tcPr>
            <w:tcW w:w="32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54802A" w14:textId="77777777" w:rsidR="00F677B4" w:rsidRDefault="00000000">
            <w:r>
              <w:rPr>
                <w:sz w:val="19"/>
                <w:szCs w:val="19"/>
              </w:rPr>
              <w:t>Continuous trust monitoring detects anomaly; AuthZEN blocks further agent actions; full audit trail preserved</w:t>
            </w:r>
          </w:p>
        </w:tc>
      </w:tr>
    </w:tbl>
    <w:p w14:paraId="1C095614" w14:textId="77777777" w:rsidR="00F677B4" w:rsidRDefault="00F677B4"/>
    <w:p w14:paraId="2D37F1F1" w14:textId="77777777" w:rsidR="00F677B4" w:rsidRDefault="00000000">
      <w:pPr>
        <w:pStyle w:val="Heading2"/>
      </w:pPr>
      <w:r>
        <w:t>Compliance and Standards Alignment</w:t>
      </w:r>
    </w:p>
    <w:p w14:paraId="564978A0" w14:textId="77777777" w:rsidR="00F677B4" w:rsidRDefault="00000000">
      <w:pPr>
        <w:spacing w:before="60" w:after="100"/>
      </w:pPr>
      <w:r>
        <w:t xml:space="preserve">Pulse </w:t>
      </w:r>
      <w:proofErr w:type="gramStart"/>
      <w:r>
        <w:t>is aligned</w:t>
      </w:r>
      <w:proofErr w:type="gramEnd"/>
      <w:r>
        <w:t xml:space="preserve"> with the principal security frameworks that enterprise and regulated-industry customers </w:t>
      </w:r>
      <w:proofErr w:type="gramStart"/>
      <w:r>
        <w:t>require</w:t>
      </w:r>
      <w:proofErr w:type="gramEnd"/>
      <w:r>
        <w:t>, reducing the compliance burden significantly:</w:t>
      </w:r>
    </w:p>
    <w:p w14:paraId="5BA5764E" w14:textId="77777777" w:rsidR="00F677B4" w:rsidRDefault="00000000">
      <w:pPr>
        <w:pStyle w:val="ListParagraph"/>
        <w:numPr>
          <w:ilvl w:val="0"/>
          <w:numId w:val="2"/>
        </w:numPr>
        <w:spacing w:before="40" w:after="40"/>
      </w:pPr>
      <w:r>
        <w:rPr>
          <w:sz w:val="21"/>
          <w:szCs w:val="21"/>
        </w:rPr>
        <w:t>Zero Trust Architecture (</w:t>
      </w:r>
      <w:proofErr w:type="gramStart"/>
      <w:r>
        <w:rPr>
          <w:sz w:val="21"/>
          <w:szCs w:val="21"/>
        </w:rPr>
        <w:t>ZTA) —</w:t>
      </w:r>
      <w:proofErr w:type="gramEnd"/>
      <w:r>
        <w:rPr>
          <w:sz w:val="21"/>
          <w:szCs w:val="21"/>
        </w:rPr>
        <w:t xml:space="preserve"> Pulse embodies the 'never trust, always verify' mandate throughout the full session, not merely at the perimeter.</w:t>
      </w:r>
    </w:p>
    <w:p w14:paraId="75B8628D" w14:textId="77777777" w:rsidR="00F677B4" w:rsidRDefault="00000000">
      <w:pPr>
        <w:pStyle w:val="ListParagraph"/>
        <w:numPr>
          <w:ilvl w:val="0"/>
          <w:numId w:val="2"/>
        </w:numPr>
        <w:spacing w:before="40" w:after="40"/>
      </w:pPr>
      <w:r>
        <w:rPr>
          <w:sz w:val="21"/>
          <w:szCs w:val="21"/>
        </w:rPr>
        <w:t xml:space="preserve">NIST SP 800-207 — continuous diagnostics and trust evaluation </w:t>
      </w:r>
      <w:proofErr w:type="gramStart"/>
      <w:r>
        <w:rPr>
          <w:sz w:val="21"/>
          <w:szCs w:val="21"/>
        </w:rPr>
        <w:t>are aligned</w:t>
      </w:r>
      <w:proofErr w:type="gramEnd"/>
      <w:r>
        <w:rPr>
          <w:sz w:val="21"/>
          <w:szCs w:val="21"/>
        </w:rPr>
        <w:t xml:space="preserve"> with NIST's Zero Trust Architecture guidelines; all PDP decisions </w:t>
      </w:r>
      <w:proofErr w:type="gramStart"/>
      <w:r>
        <w:rPr>
          <w:sz w:val="21"/>
          <w:szCs w:val="21"/>
        </w:rPr>
        <w:t>are logged</w:t>
      </w:r>
      <w:proofErr w:type="gramEnd"/>
      <w:r>
        <w:rPr>
          <w:sz w:val="21"/>
          <w:szCs w:val="21"/>
        </w:rPr>
        <w:t xml:space="preserve"> for continuous monitoring requirements.</w:t>
      </w:r>
    </w:p>
    <w:p w14:paraId="3DA9C1B8" w14:textId="77777777" w:rsidR="00F677B4" w:rsidRDefault="00000000">
      <w:pPr>
        <w:pStyle w:val="ListParagraph"/>
        <w:numPr>
          <w:ilvl w:val="0"/>
          <w:numId w:val="2"/>
        </w:numPr>
        <w:spacing w:before="40" w:after="40"/>
      </w:pPr>
      <w:r>
        <w:rPr>
          <w:sz w:val="21"/>
          <w:szCs w:val="21"/>
        </w:rPr>
        <w:t>CMMC — authorization audit trails, real-time monitoring, and policy-based enforcement meet Level 2 and Level 3 access control and audit requirements.</w:t>
      </w:r>
    </w:p>
    <w:p w14:paraId="34798B7B" w14:textId="77777777" w:rsidR="00F677B4" w:rsidRDefault="00000000">
      <w:pPr>
        <w:pStyle w:val="ListParagraph"/>
        <w:numPr>
          <w:ilvl w:val="0"/>
          <w:numId w:val="2"/>
        </w:numPr>
        <w:spacing w:before="40" w:after="40"/>
      </w:pPr>
      <w:r>
        <w:rPr>
          <w:sz w:val="21"/>
          <w:szCs w:val="21"/>
        </w:rPr>
        <w:t xml:space="preserve">FIDO2 / Passkey — Pulse </w:t>
      </w:r>
      <w:proofErr w:type="gramStart"/>
      <w:r>
        <w:rPr>
          <w:sz w:val="21"/>
          <w:szCs w:val="21"/>
        </w:rPr>
        <w:t>is aligned</w:t>
      </w:r>
      <w:proofErr w:type="gramEnd"/>
      <w:r>
        <w:rPr>
          <w:sz w:val="21"/>
          <w:szCs w:val="21"/>
        </w:rPr>
        <w:t xml:space="preserve"> with Apple, Google, Microsoft, and FIDO Alliance passkey standards for phishing-resistant authentication. Uniquely, Pulse extends that phishing resistance beyond the login event to cover the entire session, through its continuous silent FIDO2 assertion mechanism (described below).</w:t>
      </w:r>
    </w:p>
    <w:p w14:paraId="35E8CD25" w14:textId="77777777" w:rsidR="00F677B4" w:rsidRDefault="00000000">
      <w:pPr>
        <w:pStyle w:val="ListParagraph"/>
        <w:numPr>
          <w:ilvl w:val="0"/>
          <w:numId w:val="2"/>
        </w:numPr>
        <w:spacing w:before="40" w:after="40"/>
      </w:pPr>
      <w:r>
        <w:rPr>
          <w:sz w:val="21"/>
          <w:szCs w:val="21"/>
        </w:rPr>
        <w:t>AuthZEN — Pulse implements the OpenID Foundation's AuthZEN access evaluation specification, providing a vendor-neutral, interoperable authorization protocol.</w:t>
      </w:r>
    </w:p>
    <w:p w14:paraId="3F12C7A7" w14:textId="77777777" w:rsidR="00F677B4" w:rsidRDefault="00F677B4"/>
    <w:p w14:paraId="1A2B3C40" w14:textId="77777777" w:rsidR="00F677B4" w:rsidRDefault="00000000">
      <w:pPr>
        <w:pStyle w:val="Heading2"/>
      </w:pPr>
      <w:r>
        <w:t>Phishing Resistance Beyond Login: A Unique Pulse Capability</w:t>
      </w:r>
    </w:p>
    <w:p w14:paraId="1A2B3C42" w14:textId="6F1D2FBE" w:rsidR="00F677B4" w:rsidRDefault="00000000">
      <w:pPr>
        <w:spacing w:before="60" w:after="100"/>
      </w:pPr>
      <w:r>
        <w:t xml:space="preserve">FIDO2 phishing resistance has traditionally applied only to the login moment — once a session is underway, that protection ends. Pulse </w:t>
      </w:r>
      <w:proofErr w:type="gramStart"/>
      <w:r>
        <w:t>changes</w:t>
      </w:r>
      <w:proofErr w:type="gramEnd"/>
      <w:r>
        <w:t xml:space="preserve"> this. Every trust metric the Auth app collects during a session</w:t>
      </w:r>
      <w:r w:rsidR="004A3BCE">
        <w:t>,</w:t>
      </w:r>
      <w:r>
        <w:t xml:space="preserve"> </w:t>
      </w:r>
      <w:r w:rsidR="004A3BCE">
        <w:t>behavior</w:t>
      </w:r>
      <w:r>
        <w:t>, location, proximity, device health</w:t>
      </w:r>
      <w:r w:rsidR="004A3BCE">
        <w:t>,</w:t>
      </w:r>
      <w:r>
        <w:t xml:space="preserve"> </w:t>
      </w:r>
      <w:proofErr w:type="gramStart"/>
      <w:r>
        <w:t>is delivered</w:t>
      </w:r>
      <w:proofErr w:type="gramEnd"/>
      <w:r>
        <w:t xml:space="preserve"> to the policy engine inside a silent FIDO2 assertion: the same cryptographic envelope used at login, applied continuously and invisibly throughout the session. This means the integrity of the trust signals themselves </w:t>
      </w:r>
      <w:proofErr w:type="gramStart"/>
      <w:r>
        <w:t>is protected</w:t>
      </w:r>
      <w:proofErr w:type="gramEnd"/>
      <w:r>
        <w:t xml:space="preserve"> by the same standard that protects the login.</w:t>
      </w:r>
    </w:p>
    <w:p w14:paraId="1A2B3C43" w14:textId="57E83330" w:rsidR="00F677B4" w:rsidRDefault="00000000">
      <w:pPr>
        <w:spacing w:before="60" w:after="100"/>
      </w:pPr>
      <w:r>
        <w:t xml:space="preserve">The result is that phishing resistance is no longer a property of the login event alone — it extends across the entire session, from authentication to logout. This is, to our knowledge, a unique capability in the market, and a material step forward for </w:t>
      </w:r>
      <w:r w:rsidRPr="004A3BCE">
        <w:t>organi</w:t>
      </w:r>
      <w:r w:rsidR="004A3BCE">
        <w:t>z</w:t>
      </w:r>
      <w:r w:rsidRPr="004A3BCE">
        <w:t>ations</w:t>
      </w:r>
      <w:r>
        <w:t xml:space="preserve"> seeking assurance that goes beyond securing the front door.</w:t>
      </w:r>
    </w:p>
    <w:p w14:paraId="1A2B3C4B" w14:textId="77777777" w:rsidR="00F677B4" w:rsidRDefault="00F677B4"/>
    <w:p w14:paraId="4E8228E2" w14:textId="77777777" w:rsidR="00F677B4" w:rsidRDefault="00000000">
      <w:pPr>
        <w:pStyle w:val="Heading2"/>
      </w:pPr>
      <w:r>
        <w:t>Deployment and Commercial Flexibility</w:t>
      </w:r>
    </w:p>
    <w:p w14:paraId="7267506C" w14:textId="77777777" w:rsidR="00F677B4" w:rsidRDefault="00000000">
      <w:pPr>
        <w:spacing w:before="60" w:after="100"/>
      </w:pPr>
      <w:r>
        <w:t>Pulse is available in deployment models suited to the scale and requirements of enterprise partners:</w:t>
      </w:r>
    </w:p>
    <w:p w14:paraId="008535C6" w14:textId="2092BF71" w:rsidR="00F677B4" w:rsidRDefault="00000000">
      <w:pPr>
        <w:pStyle w:val="ListParagraph"/>
        <w:numPr>
          <w:ilvl w:val="0"/>
          <w:numId w:val="2"/>
        </w:numPr>
        <w:spacing w:before="40" w:after="40"/>
      </w:pPr>
      <w:r>
        <w:rPr>
          <w:sz w:val="21"/>
          <w:szCs w:val="21"/>
        </w:rPr>
        <w:t>Subscription Model — cloud-hosted, per-user/per-month pricing for deployments up to 1,000 users per client, with zero on-premises infrastructure requirements.</w:t>
      </w:r>
    </w:p>
    <w:p w14:paraId="116CAE32" w14:textId="47BB6BBD" w:rsidR="00F677B4" w:rsidRDefault="00000000">
      <w:pPr>
        <w:pStyle w:val="ListParagraph"/>
        <w:numPr>
          <w:ilvl w:val="0"/>
          <w:numId w:val="2"/>
        </w:numPr>
        <w:spacing w:before="40" w:after="40"/>
      </w:pPr>
      <w:r>
        <w:rPr>
          <w:sz w:val="21"/>
          <w:szCs w:val="21"/>
        </w:rPr>
        <w:t xml:space="preserve">Licensed Model — on-premises deployment of the complete framework for larger deployments or organizations </w:t>
      </w:r>
      <w:proofErr w:type="gramStart"/>
      <w:r>
        <w:rPr>
          <w:sz w:val="21"/>
          <w:szCs w:val="21"/>
        </w:rPr>
        <w:t>requiring</w:t>
      </w:r>
      <w:proofErr w:type="gramEnd"/>
      <w:r>
        <w:rPr>
          <w:sz w:val="21"/>
          <w:szCs w:val="21"/>
        </w:rPr>
        <w:t xml:space="preserve"> data sovereignty; annual licensing with full support.</w:t>
      </w:r>
    </w:p>
    <w:p w14:paraId="11636FA9" w14:textId="6DF66AD9" w:rsidR="00F677B4" w:rsidRDefault="00000000">
      <w:pPr>
        <w:pStyle w:val="ListParagraph"/>
        <w:numPr>
          <w:ilvl w:val="0"/>
          <w:numId w:val="2"/>
        </w:numPr>
        <w:spacing w:before="40" w:after="40"/>
      </w:pPr>
      <w:r>
        <w:rPr>
          <w:sz w:val="21"/>
          <w:szCs w:val="21"/>
        </w:rPr>
        <w:t>Integrator Licensing — organizations wishing to embed the Pulse framework within their own platforms may license the complete stack on a white-label basis, with full integration support and customizable branding.</w:t>
      </w:r>
    </w:p>
    <w:p w14:paraId="2EBF6DEA" w14:textId="77777777" w:rsidR="00F677B4" w:rsidRDefault="00000000">
      <w:pPr>
        <w:spacing w:before="60" w:after="100"/>
      </w:pPr>
      <w:r>
        <w:t>Typical integration timelines run from contract to production in eight to ten weeks, subject to deployment complexity.</w:t>
      </w:r>
    </w:p>
    <w:p w14:paraId="00E87F18" w14:textId="77777777" w:rsidR="00F677B4" w:rsidRDefault="00F677B4">
      <w:pPr>
        <w:pBdr>
          <w:bottom w:val="single" w:sz="12" w:space="0" w:color="1B2A4A"/>
        </w:pBdr>
        <w:spacing w:before="160" w:after="160"/>
      </w:pPr>
    </w:p>
    <w:p w14:paraId="726065B7" w14:textId="77777777" w:rsidR="00F677B4" w:rsidRDefault="00F677B4"/>
    <w:p w14:paraId="772B0332" w14:textId="77777777" w:rsidR="00F677B4" w:rsidRDefault="00000000">
      <w:pPr>
        <w:spacing w:after="120"/>
      </w:pPr>
      <w:r>
        <w:rPr>
          <w:b/>
          <w:bCs/>
          <w:color w:val="1B2A4A"/>
          <w:sz w:val="28"/>
          <w:szCs w:val="28"/>
        </w:rPr>
        <w:t>Summary</w:t>
      </w:r>
    </w:p>
    <w:p w14:paraId="48267D8A" w14:textId="77777777" w:rsidR="00F677B4" w:rsidRDefault="00000000">
      <w:pPr>
        <w:spacing w:before="60" w:after="100"/>
      </w:pPr>
      <w:r>
        <w:t xml:space="preserve">Pulse </w:t>
      </w:r>
      <w:proofErr w:type="gramStart"/>
      <w:r>
        <w:t>represents</w:t>
      </w:r>
      <w:proofErr w:type="gramEnd"/>
      <w:r>
        <w:t xml:space="preserve"> a fundamental shift in how digital security </w:t>
      </w:r>
      <w:proofErr w:type="gramStart"/>
      <w:r>
        <w:t>is delivered</w:t>
      </w:r>
      <w:proofErr w:type="gramEnd"/>
      <w:r>
        <w:t xml:space="preserve"> — from a checkpoint at login to a continuous, intelligent assurance that persists for the duration of every session, whether that session </w:t>
      </w:r>
      <w:proofErr w:type="gramStart"/>
      <w:r>
        <w:t>is driven</w:t>
      </w:r>
      <w:proofErr w:type="gramEnd"/>
      <w:r>
        <w:t xml:space="preserve"> by a human or an autonomous AI agent.</w:t>
      </w:r>
    </w:p>
    <w:p w14:paraId="07AAF206" w14:textId="516FED6A" w:rsidR="00F677B4" w:rsidRDefault="00000000">
      <w:pPr>
        <w:spacing w:before="60" w:after="100"/>
      </w:pPr>
      <w:r>
        <w:t>For &lt;&lt;BizName&gt;&gt;, Pulse offers a fully integrated framework that addresses the security gaps that conventional tools leave open, satisfies the compliance requirements of regulated enterprise customers, and provides the audit-ready architecture that AI-enabled services increasingly demand.</w:t>
      </w:r>
    </w:p>
    <w:p w14:paraId="419F209D" w14:textId="77777777" w:rsidR="00D27EA4" w:rsidRPr="00D27EA4" w:rsidRDefault="00D27EA4" w:rsidP="00D27EA4">
      <w:pPr>
        <w:tabs>
          <w:tab w:val="left" w:pos="10500"/>
        </w:tabs>
        <w:spacing w:after="160"/>
        <w:jc w:val="center"/>
        <w:rPr>
          <w:color w:val="auto"/>
        </w:rPr>
      </w:pPr>
    </w:p>
    <w:p w14:paraId="10B30693" w14:textId="77777777" w:rsidR="00D27EA4" w:rsidRPr="00D27EA4" w:rsidRDefault="00D27EA4" w:rsidP="00D27EA4">
      <w:pPr>
        <w:tabs>
          <w:tab w:val="left" w:pos="10500"/>
        </w:tabs>
        <w:spacing w:after="160"/>
        <w:jc w:val="center"/>
        <w:rPr>
          <w:color w:val="auto"/>
          <w:sz w:val="18"/>
          <w:szCs w:val="18"/>
        </w:rPr>
      </w:pPr>
      <w:r>
        <w:rPr>
          <w:color w:val="auto"/>
          <w:sz w:val="18"/>
          <w:szCs w:val="18"/>
        </w:rPr>
        <w:t>Confidential</w:t>
      </w:r>
      <w:r>
        <w:rPr>
          <w:color w:val="444444"/>
          <w:sz w:val="18"/>
          <w:szCs w:val="18"/>
        </w:rPr>
        <w:t xml:space="preserve"> — AffirmedID — affirmedid.com — Copyright © April 2026</w:t>
      </w:r>
    </w:p>
    <w:p w14:paraId="44139052" w14:textId="4DF2441D" w:rsidR="00F677B4" w:rsidRDefault="00F677B4" w:rsidP="00D27EA4">
      <w:pPr>
        <w:tabs>
          <w:tab w:val="left" w:pos="7050"/>
        </w:tabs>
      </w:pPr>
    </w:p>
    <w:sectPr w:rsidR="00F677B4">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4A28" w14:textId="77777777" w:rsidR="002262DC" w:rsidRDefault="002262DC">
      <w:r>
        <w:separator/>
      </w:r>
    </w:p>
  </w:endnote>
  <w:endnote w:type="continuationSeparator" w:id="0">
    <w:p w14:paraId="2DDFD0FB" w14:textId="77777777" w:rsidR="002262DC" w:rsidRDefault="002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12B8" w14:textId="6C8B7512" w:rsidR="00F677B4" w:rsidRDefault="00F677B4" w:rsidP="00D27EA4">
    <w:pPr>
      <w:tabs>
        <w:tab w:val="right" w:pos="9026"/>
      </w:tabs>
      <w:spacing w:before="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C5AD" w14:textId="77777777" w:rsidR="002262DC" w:rsidRDefault="002262DC">
      <w:r>
        <w:separator/>
      </w:r>
    </w:p>
  </w:footnote>
  <w:footnote w:type="continuationSeparator" w:id="0">
    <w:p w14:paraId="0EE92F34" w14:textId="77777777" w:rsidR="002262DC" w:rsidRDefault="0022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8BB4" w14:textId="7BAA2A42" w:rsidR="00F677B4" w:rsidRDefault="00F677B4" w:rsidP="00D27EA4">
    <w:pPr>
      <w:tabs>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04F"/>
    <w:multiLevelType w:val="hybridMultilevel"/>
    <w:tmpl w:val="FB0E0580"/>
    <w:lvl w:ilvl="0" w:tplc="5D34F8AE">
      <w:start w:val="1"/>
      <w:numFmt w:val="bullet"/>
      <w:lvlText w:val="•"/>
      <w:lvlJc w:val="left"/>
      <w:pPr>
        <w:ind w:left="540" w:hanging="260"/>
      </w:pPr>
    </w:lvl>
    <w:lvl w:ilvl="1" w:tplc="D3CA7EE2">
      <w:numFmt w:val="decimal"/>
      <w:lvlText w:val=""/>
      <w:lvlJc w:val="left"/>
    </w:lvl>
    <w:lvl w:ilvl="2" w:tplc="1F3ED3F8">
      <w:numFmt w:val="decimal"/>
      <w:lvlText w:val=""/>
      <w:lvlJc w:val="left"/>
    </w:lvl>
    <w:lvl w:ilvl="3" w:tplc="8D685650">
      <w:numFmt w:val="decimal"/>
      <w:lvlText w:val=""/>
      <w:lvlJc w:val="left"/>
    </w:lvl>
    <w:lvl w:ilvl="4" w:tplc="AD309D9E">
      <w:numFmt w:val="decimal"/>
      <w:lvlText w:val=""/>
      <w:lvlJc w:val="left"/>
    </w:lvl>
    <w:lvl w:ilvl="5" w:tplc="51EAE014">
      <w:numFmt w:val="decimal"/>
      <w:lvlText w:val=""/>
      <w:lvlJc w:val="left"/>
    </w:lvl>
    <w:lvl w:ilvl="6" w:tplc="238E825E">
      <w:numFmt w:val="decimal"/>
      <w:lvlText w:val=""/>
      <w:lvlJc w:val="left"/>
    </w:lvl>
    <w:lvl w:ilvl="7" w:tplc="C9765F4C">
      <w:numFmt w:val="decimal"/>
      <w:lvlText w:val=""/>
      <w:lvlJc w:val="left"/>
    </w:lvl>
    <w:lvl w:ilvl="8" w:tplc="5EBE189E">
      <w:numFmt w:val="decimal"/>
      <w:lvlText w:val=""/>
      <w:lvlJc w:val="left"/>
    </w:lvl>
  </w:abstractNum>
  <w:abstractNum w:abstractNumId="1" w15:restartNumberingAfterBreak="0">
    <w:nsid w:val="3CA96D76"/>
    <w:multiLevelType w:val="hybridMultilevel"/>
    <w:tmpl w:val="3E7EEC7C"/>
    <w:lvl w:ilvl="0" w:tplc="ECA40190">
      <w:start w:val="1"/>
      <w:numFmt w:val="bullet"/>
      <w:lvlText w:val="●"/>
      <w:lvlJc w:val="left"/>
      <w:pPr>
        <w:ind w:left="720" w:hanging="360"/>
      </w:pPr>
    </w:lvl>
    <w:lvl w:ilvl="1" w:tplc="3E1C3A98">
      <w:start w:val="1"/>
      <w:numFmt w:val="bullet"/>
      <w:lvlText w:val="○"/>
      <w:lvlJc w:val="left"/>
      <w:pPr>
        <w:ind w:left="1440" w:hanging="360"/>
      </w:pPr>
    </w:lvl>
    <w:lvl w:ilvl="2" w:tplc="2C703E42">
      <w:start w:val="1"/>
      <w:numFmt w:val="bullet"/>
      <w:lvlText w:val="■"/>
      <w:lvlJc w:val="left"/>
      <w:pPr>
        <w:ind w:left="2160" w:hanging="360"/>
      </w:pPr>
    </w:lvl>
    <w:lvl w:ilvl="3" w:tplc="E30CE0E2">
      <w:start w:val="1"/>
      <w:numFmt w:val="bullet"/>
      <w:lvlText w:val="●"/>
      <w:lvlJc w:val="left"/>
      <w:pPr>
        <w:ind w:left="2880" w:hanging="360"/>
      </w:pPr>
    </w:lvl>
    <w:lvl w:ilvl="4" w:tplc="036CBDBE">
      <w:start w:val="1"/>
      <w:numFmt w:val="bullet"/>
      <w:lvlText w:val="○"/>
      <w:lvlJc w:val="left"/>
      <w:pPr>
        <w:ind w:left="3600" w:hanging="360"/>
      </w:pPr>
    </w:lvl>
    <w:lvl w:ilvl="5" w:tplc="DA326526">
      <w:start w:val="1"/>
      <w:numFmt w:val="bullet"/>
      <w:lvlText w:val="■"/>
      <w:lvlJc w:val="left"/>
      <w:pPr>
        <w:ind w:left="4320" w:hanging="360"/>
      </w:pPr>
    </w:lvl>
    <w:lvl w:ilvl="6" w:tplc="02920872">
      <w:start w:val="1"/>
      <w:numFmt w:val="bullet"/>
      <w:lvlText w:val="●"/>
      <w:lvlJc w:val="left"/>
      <w:pPr>
        <w:ind w:left="5040" w:hanging="360"/>
      </w:pPr>
    </w:lvl>
    <w:lvl w:ilvl="7" w:tplc="6F825636">
      <w:start w:val="1"/>
      <w:numFmt w:val="bullet"/>
      <w:lvlText w:val="●"/>
      <w:lvlJc w:val="left"/>
      <w:pPr>
        <w:ind w:left="5760" w:hanging="360"/>
      </w:pPr>
    </w:lvl>
    <w:lvl w:ilvl="8" w:tplc="E3C2315E">
      <w:start w:val="1"/>
      <w:numFmt w:val="bullet"/>
      <w:lvlText w:val="●"/>
      <w:lvlJc w:val="left"/>
      <w:pPr>
        <w:ind w:left="6480" w:hanging="360"/>
      </w:pPr>
    </w:lvl>
  </w:abstractNum>
  <w:num w:numId="1" w16cid:durableId="1412042126">
    <w:abstractNumId w:val="1"/>
    <w:lvlOverride w:ilvl="0">
      <w:startOverride w:val="1"/>
    </w:lvlOverride>
  </w:num>
  <w:num w:numId="2" w16cid:durableId="1839777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B4"/>
    <w:rsid w:val="00063DB6"/>
    <w:rsid w:val="002044B4"/>
    <w:rsid w:val="00225AED"/>
    <w:rsid w:val="002262DC"/>
    <w:rsid w:val="00242D1F"/>
    <w:rsid w:val="004A3BCE"/>
    <w:rsid w:val="005E2899"/>
    <w:rsid w:val="006617F2"/>
    <w:rsid w:val="008D275D"/>
    <w:rsid w:val="00D27EA4"/>
    <w:rsid w:val="00D41B56"/>
    <w:rsid w:val="00F6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40BC"/>
  <w15:docId w15:val="{9CB88F30-5ABB-43F3-8E1B-6E40CD11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color w:val="1B2A4A"/>
      <w:sz w:val="36"/>
      <w:szCs w:val="36"/>
    </w:rPr>
  </w:style>
  <w:style w:type="paragraph" w:styleId="Heading2">
    <w:name w:val="heading 2"/>
    <w:uiPriority w:val="9"/>
    <w:unhideWhenUsed/>
    <w:qFormat/>
    <w:pPr>
      <w:spacing w:before="240" w:after="120"/>
      <w:outlineLvl w:val="1"/>
    </w:pPr>
    <w:rPr>
      <w:b/>
      <w:bCs/>
      <w:color w:val="0E749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63DB6"/>
    <w:rPr>
      <w:color w:val="605E5C"/>
      <w:shd w:val="clear" w:color="auto" w:fill="E1DFDD"/>
    </w:rPr>
  </w:style>
  <w:style w:type="paragraph" w:styleId="Header">
    <w:name w:val="header"/>
    <w:basedOn w:val="Normal"/>
    <w:link w:val="HeaderChar"/>
    <w:uiPriority w:val="99"/>
    <w:unhideWhenUsed/>
    <w:rsid w:val="00D27EA4"/>
    <w:pPr>
      <w:tabs>
        <w:tab w:val="center" w:pos="4680"/>
        <w:tab w:val="right" w:pos="9360"/>
      </w:tabs>
    </w:pPr>
  </w:style>
  <w:style w:type="character" w:customStyle="1" w:styleId="HeaderChar">
    <w:name w:val="Header Char"/>
    <w:basedOn w:val="DefaultParagraphFont"/>
    <w:link w:val="Header"/>
    <w:uiPriority w:val="99"/>
    <w:rsid w:val="00D27EA4"/>
  </w:style>
  <w:style w:type="paragraph" w:styleId="Footer">
    <w:name w:val="footer"/>
    <w:basedOn w:val="Normal"/>
    <w:link w:val="FooterChar"/>
    <w:uiPriority w:val="99"/>
    <w:unhideWhenUsed/>
    <w:rsid w:val="00D27EA4"/>
    <w:pPr>
      <w:tabs>
        <w:tab w:val="center" w:pos="4680"/>
        <w:tab w:val="right" w:pos="9360"/>
      </w:tabs>
    </w:pPr>
  </w:style>
  <w:style w:type="character" w:customStyle="1" w:styleId="FooterChar">
    <w:name w:val="Footer Char"/>
    <w:basedOn w:val="DefaultParagraphFont"/>
    <w:link w:val="Footer"/>
    <w:uiPriority w:val="99"/>
    <w:rsid w:val="00D2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richard hallock</cp:lastModifiedBy>
  <cp:revision>2</cp:revision>
  <dcterms:created xsi:type="dcterms:W3CDTF">2026-05-08T10:54:00Z</dcterms:created>
  <dcterms:modified xsi:type="dcterms:W3CDTF">2026-05-08T10:54:00Z</dcterms:modified>
</cp:coreProperties>
</file>